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843"/>
      </w:tblGrid>
      <w:tr w:rsidR="00B53A27" w:rsidRPr="00936D55" w14:paraId="101428B9" w14:textId="77777777" w:rsidTr="00175632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43" w:type="dxa"/>
            <w:shd w:val="clear" w:color="auto" w:fill="F2F2F2" w:themeFill="background1" w:themeFillShade="F2"/>
            <w:vAlign w:val="center"/>
          </w:tcPr>
          <w:p w14:paraId="6875F3BB" w14:textId="2699831C" w:rsidR="00B53A27" w:rsidRPr="00936D55" w:rsidRDefault="00820F2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BD3883">
              <w:t>Capacitación y apoyo al empleo</w:t>
            </w:r>
          </w:p>
        </w:tc>
      </w:tr>
      <w:tr w:rsidR="00820F21" w:rsidRPr="00936D55" w14:paraId="77CED2D0" w14:textId="77777777" w:rsidTr="00175632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706B083D" w14:textId="216B7FFA" w:rsidR="00820F21" w:rsidRPr="00BD0258" w:rsidRDefault="00820F21" w:rsidP="00820F21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43" w:type="dxa"/>
            <w:shd w:val="clear" w:color="auto" w:fill="F2F2F2" w:themeFill="background1" w:themeFillShade="F2"/>
            <w:vAlign w:val="center"/>
          </w:tcPr>
          <w:p w14:paraId="5527ED7E" w14:textId="3D4114E6" w:rsidR="00820F21" w:rsidRPr="00936D55" w:rsidRDefault="00820F21" w:rsidP="00820F21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B97445">
              <w:t>Instituto de Capacitación para el Trabajo del Estado de Sinaloa</w:t>
            </w:r>
            <w:r>
              <w:t xml:space="preserve"> (ICATSIN)</w:t>
            </w:r>
          </w:p>
        </w:tc>
      </w:tr>
      <w:tr w:rsidR="00820F21" w:rsidRPr="00936D55" w14:paraId="0D97458B" w14:textId="77777777" w:rsidTr="00175632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547A5FCF" w14:textId="4C1B72BC" w:rsidR="00820F21" w:rsidRPr="00BD0258" w:rsidRDefault="00820F21" w:rsidP="00820F21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43" w:type="dxa"/>
            <w:shd w:val="clear" w:color="auto" w:fill="F2F2F2" w:themeFill="background1" w:themeFillShade="F2"/>
            <w:vAlign w:val="center"/>
          </w:tcPr>
          <w:p w14:paraId="75BA77EA" w14:textId="55FF7F5A" w:rsidR="00820F21" w:rsidRPr="00936D55" w:rsidRDefault="00820F21" w:rsidP="00820F21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B97445">
              <w:t>Instituto de Capacitación para el Trabajo del Estado de Sinaloa</w:t>
            </w:r>
            <w:r>
              <w:t xml:space="preserve"> (ICATSIN)</w:t>
            </w:r>
          </w:p>
        </w:tc>
      </w:tr>
      <w:tr w:rsidR="00820F21" w:rsidRPr="00936D55" w14:paraId="5D32DA8A" w14:textId="77777777" w:rsidTr="00175632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7F53B0F2" w14:textId="2331D947" w:rsidR="00820F21" w:rsidRPr="00BD0258" w:rsidRDefault="00820F21" w:rsidP="00820F21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43" w:type="dxa"/>
            <w:shd w:val="clear" w:color="auto" w:fill="F2F2F2" w:themeFill="background1" w:themeFillShade="F2"/>
            <w:vAlign w:val="center"/>
          </w:tcPr>
          <w:p w14:paraId="48B830BF" w14:textId="06B6BDA3" w:rsidR="00820F21" w:rsidRPr="00936D55" w:rsidRDefault="00820F21" w:rsidP="00820F21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Consistencia y Resultados</w:t>
            </w:r>
          </w:p>
        </w:tc>
      </w:tr>
      <w:tr w:rsidR="00820F21" w:rsidRPr="00936D55" w14:paraId="5AC1B1FE" w14:textId="77777777" w:rsidTr="00175632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02F6C118" w14:textId="4049FF70" w:rsidR="00820F21" w:rsidRPr="00BD0258" w:rsidRDefault="00820F21" w:rsidP="00820F21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43" w:type="dxa"/>
            <w:shd w:val="clear" w:color="auto" w:fill="F2F2F2" w:themeFill="background1" w:themeFillShade="F2"/>
            <w:vAlign w:val="center"/>
          </w:tcPr>
          <w:p w14:paraId="4F5A6AD8" w14:textId="741FE7DF" w:rsidR="00820F21" w:rsidRPr="00936D55" w:rsidRDefault="00820F21" w:rsidP="00820F21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356"/>
      </w:tblGrid>
      <w:tr w:rsidR="00B53A27" w:rsidRPr="00936D55" w14:paraId="4C436188" w14:textId="77777777" w:rsidTr="00175632">
        <w:trPr>
          <w:trHeight w:val="340"/>
        </w:trPr>
        <w:tc>
          <w:tcPr>
            <w:tcW w:w="9356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9351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838"/>
        <w:gridCol w:w="2410"/>
        <w:gridCol w:w="2977"/>
        <w:gridCol w:w="2126"/>
      </w:tblGrid>
      <w:tr w:rsidR="00175632" w:rsidRPr="00BC2F2C" w14:paraId="144EB42F" w14:textId="03C67F78" w:rsidTr="002F30F1">
        <w:trPr>
          <w:trHeight w:val="886"/>
          <w:tblHeader/>
        </w:trPr>
        <w:tc>
          <w:tcPr>
            <w:tcW w:w="1838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175632" w:rsidRPr="00BC2F2C" w:rsidRDefault="00175632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C2F2C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410" w:type="dxa"/>
            <w:shd w:val="clear" w:color="auto" w:fill="404040" w:themeFill="text1" w:themeFillTint="BF"/>
            <w:vAlign w:val="center"/>
          </w:tcPr>
          <w:p w14:paraId="28293800" w14:textId="7B19EFCC" w:rsidR="00175632" w:rsidRPr="00BC2F2C" w:rsidRDefault="00175632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C2F2C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977" w:type="dxa"/>
            <w:shd w:val="clear" w:color="auto" w:fill="404040" w:themeFill="text1" w:themeFillTint="BF"/>
            <w:vAlign w:val="center"/>
          </w:tcPr>
          <w:p w14:paraId="50562AA5" w14:textId="2D116E4E" w:rsidR="00175632" w:rsidRPr="00BC2F2C" w:rsidRDefault="00175632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C2F2C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126" w:type="dxa"/>
            <w:shd w:val="clear" w:color="auto" w:fill="404040" w:themeFill="text1" w:themeFillTint="BF"/>
            <w:vAlign w:val="center"/>
          </w:tcPr>
          <w:p w14:paraId="14AEE332" w14:textId="0A5A8B4D" w:rsidR="00175632" w:rsidRPr="00BC2F2C" w:rsidRDefault="00175632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C2F2C">
              <w:rPr>
                <w:rFonts w:asciiTheme="minorHAnsi" w:hAnsiTheme="minorHAnsi" w:cstheme="minorHAnsi"/>
                <w:b/>
                <w:color w:val="FFFFFF" w:themeColor="background1"/>
              </w:rPr>
              <w:t>Actividad de mejora derivada de la evaluación</w:t>
            </w:r>
          </w:p>
        </w:tc>
      </w:tr>
      <w:tr w:rsidR="00175632" w:rsidRPr="002F30F1" w14:paraId="3F02C46D" w14:textId="491913B3" w:rsidTr="002F30F1">
        <w:tc>
          <w:tcPr>
            <w:tcW w:w="1838" w:type="dxa"/>
            <w:vAlign w:val="center"/>
          </w:tcPr>
          <w:p w14:paraId="70425297" w14:textId="27D32131" w:rsidR="00175632" w:rsidRPr="002F30F1" w:rsidRDefault="00175632" w:rsidP="002F30F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175632" w:rsidRPr="002F30F1" w:rsidRDefault="00175632" w:rsidP="002F30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36CFBCCD" w14:textId="48974F91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>El programa cuenta con la Metodología de Marco Lógico y Matriz de Indicadores de Resultados.</w:t>
            </w:r>
          </w:p>
        </w:tc>
        <w:tc>
          <w:tcPr>
            <w:tcW w:w="2977" w:type="dxa"/>
            <w:vAlign w:val="center"/>
          </w:tcPr>
          <w:p w14:paraId="5A8AE607" w14:textId="53E8A2DE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>Es factible atender la recomendación estableciendo estrategias de atención a la capacitación para ofrecer cursos de calidad y focalizados a determinados sectores de la población dando prioridad en la atención a grupos en situación de vulnerabilidad, con el establecimiento de proyectos estratégicos y adecuando los servicios de capacitación a las necesidades de cada grupo, como los son los adultos mayores, las mujeres jefas de familia, los internos que se encuentran en reclusión en los Centros de Readaptación Social y los Pacientes de los Centro de Rehabilitación, entre otros, mediante la colaboración con Instituciones Públicas, Privadas y Sociales.</w:t>
            </w:r>
          </w:p>
        </w:tc>
        <w:tc>
          <w:tcPr>
            <w:tcW w:w="2126" w:type="dxa"/>
            <w:vAlign w:val="center"/>
          </w:tcPr>
          <w:p w14:paraId="1DA7876B" w14:textId="5684DE31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>Incrementar la capacitación de la población económicamente activa.</w:t>
            </w:r>
          </w:p>
        </w:tc>
      </w:tr>
      <w:tr w:rsidR="00175632" w:rsidRPr="002F30F1" w14:paraId="4D3DAD0C" w14:textId="70A87F63" w:rsidTr="002F30F1">
        <w:tc>
          <w:tcPr>
            <w:tcW w:w="1838" w:type="dxa"/>
            <w:vAlign w:val="center"/>
          </w:tcPr>
          <w:p w14:paraId="6EBB4888" w14:textId="77777777" w:rsidR="00175632" w:rsidRPr="002F30F1" w:rsidRDefault="00175632" w:rsidP="002F30F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175632" w:rsidRPr="002F30F1" w:rsidRDefault="00175632" w:rsidP="002F30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07DCA505" w14:textId="64EF2600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>El ISD no permite obtener información sobre el cambio producido en la población objetivo derivado del Pp.</w:t>
            </w:r>
          </w:p>
        </w:tc>
        <w:tc>
          <w:tcPr>
            <w:tcW w:w="2977" w:type="dxa"/>
            <w:vAlign w:val="center"/>
          </w:tcPr>
          <w:p w14:paraId="36B3706E" w14:textId="465575A2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 xml:space="preserve">Es factible, se atenderá la recomendación y se incluirá de manera explícita en el Manual de Seguimiento de Egresados de la DGCFT con el </w:t>
            </w:r>
            <w:r w:rsidR="002F30F1" w:rsidRPr="002F30F1">
              <w:rPr>
                <w:rFonts w:asciiTheme="minorHAnsi" w:hAnsiTheme="minorHAnsi" w:cstheme="minorHAnsi"/>
                <w:sz w:val="20"/>
                <w:szCs w:val="20"/>
              </w:rPr>
              <w:t>objetivo de</w:t>
            </w: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 xml:space="preserve"> contribuir a elevar el nivel de calidad y pertinencia de los cursos de capacitación y especialidades que se imparten en los planteles de ICATSIN, sabiendo si los egresados de los mismos se incorporaron al mercado laboral, </w:t>
            </w:r>
            <w:r w:rsidRPr="002F30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 auto emplearon o continuaron con estudios superiores gracias a la capacitación recibida.</w:t>
            </w:r>
          </w:p>
        </w:tc>
        <w:tc>
          <w:tcPr>
            <w:tcW w:w="2126" w:type="dxa"/>
            <w:vAlign w:val="center"/>
          </w:tcPr>
          <w:p w14:paraId="1CED0DF8" w14:textId="38DE2C8E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Implementar ficha técnica con seguimiento a los cambios producidos en la población objetivo.</w:t>
            </w:r>
          </w:p>
        </w:tc>
      </w:tr>
      <w:tr w:rsidR="00175632" w:rsidRPr="002F30F1" w14:paraId="6202F808" w14:textId="2F538BC5" w:rsidTr="002F30F1">
        <w:tc>
          <w:tcPr>
            <w:tcW w:w="1838" w:type="dxa"/>
            <w:vAlign w:val="center"/>
          </w:tcPr>
          <w:p w14:paraId="2FCCAB4C" w14:textId="77777777" w:rsidR="00175632" w:rsidRPr="002F30F1" w:rsidRDefault="00175632" w:rsidP="002F30F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175632" w:rsidRPr="002F30F1" w:rsidRDefault="00175632" w:rsidP="002F30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4C3DA5D5" w14:textId="498B406D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>Falta de seguimiento a recomendaciones.</w:t>
            </w:r>
          </w:p>
        </w:tc>
        <w:tc>
          <w:tcPr>
            <w:tcW w:w="2977" w:type="dxa"/>
            <w:vAlign w:val="center"/>
          </w:tcPr>
          <w:p w14:paraId="740FC487" w14:textId="1A186BC7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sz w:val="20"/>
                <w:szCs w:val="20"/>
              </w:rPr>
              <w:t xml:space="preserve">Es factible, atender la recomendación, se establecerá un programa de capacitación para el personal docente y administrativo; así como también se llevará a cabo la actualización de Manuales y Procedimientos. </w:t>
            </w:r>
          </w:p>
        </w:tc>
        <w:tc>
          <w:tcPr>
            <w:tcW w:w="2126" w:type="dxa"/>
            <w:vAlign w:val="center"/>
          </w:tcPr>
          <w:p w14:paraId="1BF35B51" w14:textId="3D427062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>Implementar capacitación docente y administrativa; así como actualización de manuales y Procedimientos.</w:t>
            </w:r>
          </w:p>
        </w:tc>
      </w:tr>
      <w:tr w:rsidR="00175632" w:rsidRPr="002F30F1" w14:paraId="2D393565" w14:textId="4AB31CEA" w:rsidTr="002F30F1">
        <w:tc>
          <w:tcPr>
            <w:tcW w:w="1838" w:type="dxa"/>
            <w:vAlign w:val="center"/>
          </w:tcPr>
          <w:p w14:paraId="243CF067" w14:textId="77777777" w:rsidR="00175632" w:rsidRPr="002F30F1" w:rsidRDefault="00175632" w:rsidP="002F30F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9DB5C37" w14:textId="7A9A3838" w:rsidR="00175632" w:rsidRPr="002F30F1" w:rsidRDefault="00175632" w:rsidP="002F30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5F6D864A" w14:textId="160431B2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>Revalorar la efectividad de la bolsa de trabajo</w:t>
            </w:r>
          </w:p>
        </w:tc>
        <w:tc>
          <w:tcPr>
            <w:tcW w:w="2977" w:type="dxa"/>
            <w:vAlign w:val="center"/>
          </w:tcPr>
          <w:p w14:paraId="07C5BCB2" w14:textId="297E4BB9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>Es factible, se atenderá la recomendación y se atiende de manera explícita en la ficha Técnica de los Indicadores de Desempeño de los Programas Presupuestarios (PBR), el cual medirá el avance acumulado en las vacantes ofertadas a través de la bolsa de trabajo de ICATSIN; respecto del total estimado para el año.</w:t>
            </w:r>
          </w:p>
        </w:tc>
        <w:tc>
          <w:tcPr>
            <w:tcW w:w="2126" w:type="dxa"/>
            <w:vAlign w:val="center"/>
          </w:tcPr>
          <w:p w14:paraId="47E4BD26" w14:textId="73C3E559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>Enfoque en población efectivamente activa para incorporación en el mercado laboral.</w:t>
            </w:r>
          </w:p>
        </w:tc>
      </w:tr>
      <w:tr w:rsidR="00175632" w:rsidRPr="002F30F1" w14:paraId="2578B10A" w14:textId="60FCD937" w:rsidTr="002F30F1">
        <w:tc>
          <w:tcPr>
            <w:tcW w:w="1838" w:type="dxa"/>
            <w:vAlign w:val="center"/>
          </w:tcPr>
          <w:p w14:paraId="3B550A5C" w14:textId="77777777" w:rsidR="00175632" w:rsidRPr="002F30F1" w:rsidRDefault="00175632" w:rsidP="002F30F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A5F3E88" w14:textId="21815B0E" w:rsidR="00175632" w:rsidRPr="002F30F1" w:rsidRDefault="00175632" w:rsidP="002F30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32EEE763" w14:textId="29056AD2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>Supervisión integral de áreas de oportunidad</w:t>
            </w:r>
          </w:p>
        </w:tc>
        <w:tc>
          <w:tcPr>
            <w:tcW w:w="2977" w:type="dxa"/>
            <w:vAlign w:val="center"/>
          </w:tcPr>
          <w:p w14:paraId="122F7DBC" w14:textId="6EC56E7A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 xml:space="preserve">Es factible porque es un Instituto público descentralizado, sujeto a normas de transparencia, rendición de cuentas y la supervisión garantiza que se cumplan con los objetivos. </w:t>
            </w:r>
          </w:p>
        </w:tc>
        <w:tc>
          <w:tcPr>
            <w:tcW w:w="2126" w:type="dxa"/>
            <w:vAlign w:val="center"/>
          </w:tcPr>
          <w:p w14:paraId="42F754B0" w14:textId="0A7CE0AC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>Restaurar y actualizar las supervisiones generales.</w:t>
            </w:r>
          </w:p>
        </w:tc>
      </w:tr>
      <w:tr w:rsidR="00175632" w:rsidRPr="002F30F1" w14:paraId="31BEABFD" w14:textId="4ED5509F" w:rsidTr="002F30F1">
        <w:tc>
          <w:tcPr>
            <w:tcW w:w="1838" w:type="dxa"/>
            <w:vAlign w:val="center"/>
          </w:tcPr>
          <w:p w14:paraId="6406B1FB" w14:textId="77777777" w:rsidR="00175632" w:rsidRPr="002F30F1" w:rsidRDefault="00175632" w:rsidP="002F30F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539E18D" w14:textId="66D27504" w:rsidR="00175632" w:rsidRPr="002F30F1" w:rsidRDefault="00175632" w:rsidP="002F30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788EC10D" w14:textId="637D4A27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>Insuficiencia de instructores.</w:t>
            </w:r>
          </w:p>
        </w:tc>
        <w:tc>
          <w:tcPr>
            <w:tcW w:w="2977" w:type="dxa"/>
            <w:vAlign w:val="center"/>
          </w:tcPr>
          <w:p w14:paraId="1790FFF8" w14:textId="0E97D10E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 xml:space="preserve">No es factible implementar convocatoria de selección de instructores, ya que en la actualidad se cuenta con la plantilla necesaria de instructores para cubrir las necesidades de capacitación. </w:t>
            </w:r>
          </w:p>
        </w:tc>
        <w:tc>
          <w:tcPr>
            <w:tcW w:w="2126" w:type="dxa"/>
            <w:vAlign w:val="center"/>
          </w:tcPr>
          <w:p w14:paraId="30B88478" w14:textId="72323089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>Implementar convocatoria de selección de instructores.</w:t>
            </w:r>
          </w:p>
        </w:tc>
      </w:tr>
      <w:tr w:rsidR="00175632" w:rsidRPr="002F30F1" w14:paraId="697EBFC6" w14:textId="7C349D28" w:rsidTr="002F30F1">
        <w:tc>
          <w:tcPr>
            <w:tcW w:w="1838" w:type="dxa"/>
            <w:vAlign w:val="center"/>
          </w:tcPr>
          <w:p w14:paraId="1EA0B644" w14:textId="77777777" w:rsidR="00175632" w:rsidRPr="002F30F1" w:rsidRDefault="00175632" w:rsidP="002F30F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C89EE96" w14:textId="3B0A849B" w:rsidR="00175632" w:rsidRPr="002F30F1" w:rsidRDefault="00175632" w:rsidP="002F30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14:paraId="2292B5CE" w14:textId="0086B223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>No se compara la situación de la población atendida antes y después de otorgado el servicio del Pp.</w:t>
            </w:r>
          </w:p>
        </w:tc>
        <w:tc>
          <w:tcPr>
            <w:tcW w:w="2977" w:type="dxa"/>
            <w:vAlign w:val="center"/>
          </w:tcPr>
          <w:p w14:paraId="715553FC" w14:textId="7A0C82FE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>Es factible realizar el comparativo de la población atendida antes y después de otorgado el servicio, aplicando una evaluación diagnostica para medir la situación antes del inicio del curso y una encuesta al final de la capacitación para medir el servicio otorgado.</w:t>
            </w:r>
          </w:p>
        </w:tc>
        <w:tc>
          <w:tcPr>
            <w:tcW w:w="2126" w:type="dxa"/>
            <w:vAlign w:val="center"/>
          </w:tcPr>
          <w:p w14:paraId="7183D491" w14:textId="23BCDF4D" w:rsidR="00175632" w:rsidRPr="002F30F1" w:rsidRDefault="00175632" w:rsidP="002F30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30F1">
              <w:rPr>
                <w:rFonts w:asciiTheme="minorHAnsi" w:hAnsiTheme="minorHAnsi" w:cstheme="minorHAnsi"/>
                <w:sz w:val="20"/>
                <w:szCs w:val="20"/>
              </w:rPr>
              <w:t>Realizar comparativo de la situación de la población atendida, antes y después de otorgado el servicio.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281D0EB" w:rsidR="002F30F1" w:rsidRDefault="002F30F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4C50A327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D8DF9C4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820F21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8C702A" w:rsidRPr="00820F21">
        <w:rPr>
          <w:rFonts w:asciiTheme="minorHAnsi" w:hAnsiTheme="minorHAnsi" w:cstheme="minorHAnsi"/>
          <w:sz w:val="20"/>
          <w:szCs w:val="24"/>
        </w:rPr>
        <w:t>Consistencia y Resultados</w:t>
      </w:r>
      <w:r w:rsidRPr="00820F21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24239E4F" w14:textId="77777777" w:rsidR="00820F21" w:rsidRPr="00820F21" w:rsidRDefault="00820F21" w:rsidP="00820F2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20F21">
        <w:rPr>
          <w:rFonts w:asciiTheme="minorHAnsi" w:hAnsiTheme="minorHAnsi" w:cstheme="minorHAnsi"/>
          <w:sz w:val="20"/>
          <w:szCs w:val="20"/>
        </w:rPr>
        <w:t xml:space="preserve">El programa cuenta con la Metodología de Marco Lógico y Matriz de Indicadores de Resultados. </w:t>
      </w:r>
    </w:p>
    <w:p w14:paraId="057D0E73" w14:textId="77777777" w:rsidR="00820F21" w:rsidRPr="00820F21" w:rsidRDefault="00820F21" w:rsidP="00820F2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20F21">
        <w:rPr>
          <w:rFonts w:asciiTheme="minorHAnsi" w:hAnsiTheme="minorHAnsi" w:cstheme="minorHAnsi"/>
          <w:sz w:val="20"/>
          <w:szCs w:val="20"/>
        </w:rPr>
        <w:t>El programa está vinculado con objetivos del Plan Estatal de Desarrollo.</w:t>
      </w:r>
    </w:p>
    <w:p w14:paraId="29A00BC6" w14:textId="77777777" w:rsidR="00820F21" w:rsidRPr="00820F21" w:rsidRDefault="00820F21" w:rsidP="00820F2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20F21">
        <w:rPr>
          <w:rFonts w:asciiTheme="minorHAnsi" w:hAnsiTheme="minorHAnsi" w:cstheme="minorHAnsi"/>
          <w:sz w:val="20"/>
          <w:szCs w:val="20"/>
        </w:rPr>
        <w:t xml:space="preserve">Apoyo con becas a personas que pertenecen a grupos vulnerables. </w:t>
      </w:r>
    </w:p>
    <w:p w14:paraId="7BF07508" w14:textId="77777777" w:rsidR="00820F21" w:rsidRPr="00820F21" w:rsidRDefault="00820F21" w:rsidP="00820F2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20F21">
        <w:rPr>
          <w:rFonts w:asciiTheme="minorHAnsi" w:hAnsiTheme="minorHAnsi" w:cstheme="minorHAnsi"/>
          <w:sz w:val="20"/>
          <w:szCs w:val="20"/>
        </w:rPr>
        <w:t xml:space="preserve">Se cuenta con un POA (Programa Operativo Anual). </w:t>
      </w:r>
    </w:p>
    <w:p w14:paraId="52C6A665" w14:textId="77777777" w:rsidR="00820F21" w:rsidRPr="00820F21" w:rsidRDefault="00820F21" w:rsidP="00820F2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20F21">
        <w:rPr>
          <w:rFonts w:asciiTheme="minorHAnsi" w:hAnsiTheme="minorHAnsi" w:cstheme="minorHAnsi"/>
          <w:sz w:val="20"/>
          <w:szCs w:val="20"/>
        </w:rPr>
        <w:t>Fortalecimiento y mejora continua.</w:t>
      </w:r>
    </w:p>
    <w:p w14:paraId="29EA5F83" w14:textId="77777777" w:rsidR="00820F21" w:rsidRPr="00820F21" w:rsidRDefault="00820F21" w:rsidP="00820F2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20F21">
        <w:rPr>
          <w:rFonts w:asciiTheme="minorHAnsi" w:hAnsiTheme="minorHAnsi" w:cstheme="minorHAnsi"/>
          <w:sz w:val="20"/>
          <w:szCs w:val="20"/>
        </w:rPr>
        <w:t xml:space="preserve">Crecimiento anual </w:t>
      </w:r>
    </w:p>
    <w:p w14:paraId="1F5EF0DF" w14:textId="77777777" w:rsidR="00820F21" w:rsidRPr="00820F21" w:rsidRDefault="00820F21" w:rsidP="00820F2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20F21">
        <w:rPr>
          <w:rFonts w:asciiTheme="minorHAnsi" w:hAnsiTheme="minorHAnsi" w:cstheme="minorHAnsi"/>
          <w:sz w:val="20"/>
          <w:szCs w:val="20"/>
        </w:rPr>
        <w:t>Satisfacer las necesidades de partes interesadas.</w:t>
      </w:r>
    </w:p>
    <w:p w14:paraId="184B4B0B" w14:textId="77777777" w:rsidR="00820F21" w:rsidRPr="00820F21" w:rsidRDefault="00820F21" w:rsidP="00820F2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20F21">
        <w:rPr>
          <w:rFonts w:asciiTheme="minorHAnsi" w:hAnsiTheme="minorHAnsi" w:cstheme="minorHAnsi"/>
          <w:sz w:val="20"/>
          <w:szCs w:val="20"/>
        </w:rPr>
        <w:t>Aseguramiento de instructores capacitados y actualizados.</w:t>
      </w:r>
    </w:p>
    <w:p w14:paraId="31836F0D" w14:textId="77777777" w:rsidR="00820F21" w:rsidRPr="00820F21" w:rsidRDefault="00820F21" w:rsidP="00820F2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20F21">
        <w:rPr>
          <w:rFonts w:asciiTheme="minorHAnsi" w:hAnsiTheme="minorHAnsi" w:cstheme="minorHAnsi"/>
          <w:sz w:val="20"/>
          <w:szCs w:val="20"/>
        </w:rPr>
        <w:t>El ISD no permite obtener información sobre el cambio producido en la población objetivo derivado del Pp.</w:t>
      </w:r>
    </w:p>
    <w:p w14:paraId="1A4802B8" w14:textId="77777777" w:rsidR="00820F21" w:rsidRPr="00820F21" w:rsidRDefault="00820F21" w:rsidP="00820F2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20F21">
        <w:rPr>
          <w:rFonts w:asciiTheme="minorHAnsi" w:hAnsiTheme="minorHAnsi" w:cstheme="minorHAnsi"/>
          <w:sz w:val="20"/>
          <w:szCs w:val="20"/>
        </w:rPr>
        <w:t xml:space="preserve">Falta de seguimiento a recomendaciones. </w:t>
      </w:r>
    </w:p>
    <w:p w14:paraId="579CFAC6" w14:textId="77777777" w:rsidR="00820F21" w:rsidRPr="00820F21" w:rsidRDefault="00820F21" w:rsidP="00820F2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20F21">
        <w:rPr>
          <w:rFonts w:asciiTheme="minorHAnsi" w:hAnsiTheme="minorHAnsi" w:cstheme="minorHAnsi"/>
          <w:sz w:val="20"/>
          <w:szCs w:val="20"/>
        </w:rPr>
        <w:t>Revalorar la efectividad de la bolsa de trabajo</w:t>
      </w:r>
    </w:p>
    <w:p w14:paraId="3C4D6508" w14:textId="77777777" w:rsidR="00820F21" w:rsidRPr="00820F21" w:rsidRDefault="00820F21" w:rsidP="00820F2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20F21">
        <w:rPr>
          <w:rFonts w:asciiTheme="minorHAnsi" w:hAnsiTheme="minorHAnsi" w:cstheme="minorHAnsi"/>
          <w:sz w:val="20"/>
          <w:szCs w:val="20"/>
        </w:rPr>
        <w:t xml:space="preserve">Seguimiento y atención de reforzamiento institucional. </w:t>
      </w:r>
    </w:p>
    <w:p w14:paraId="0029BB5A" w14:textId="77777777" w:rsidR="00820F21" w:rsidRPr="00820F21" w:rsidRDefault="00820F21" w:rsidP="00820F2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20F21">
        <w:rPr>
          <w:rFonts w:asciiTheme="minorHAnsi" w:hAnsiTheme="minorHAnsi" w:cstheme="minorHAnsi"/>
          <w:sz w:val="20"/>
          <w:szCs w:val="20"/>
        </w:rPr>
        <w:t>Disminución del presupuesto Estatal y Federal.</w:t>
      </w:r>
    </w:p>
    <w:p w14:paraId="5C051E32" w14:textId="77777777" w:rsidR="00820F21" w:rsidRPr="00820F21" w:rsidRDefault="00820F21" w:rsidP="00820F2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20F21">
        <w:rPr>
          <w:rFonts w:asciiTheme="minorHAnsi" w:hAnsiTheme="minorHAnsi" w:cstheme="minorHAnsi"/>
          <w:sz w:val="20"/>
          <w:szCs w:val="20"/>
        </w:rPr>
        <w:t>Supervisión integral de áreas de oportunidad</w:t>
      </w:r>
    </w:p>
    <w:p w14:paraId="4B644E57" w14:textId="77777777" w:rsidR="00820F21" w:rsidRPr="00820F21" w:rsidRDefault="00820F21" w:rsidP="00820F2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20F21">
        <w:rPr>
          <w:rFonts w:asciiTheme="minorHAnsi" w:hAnsiTheme="minorHAnsi" w:cstheme="minorHAnsi"/>
          <w:sz w:val="20"/>
          <w:szCs w:val="20"/>
        </w:rPr>
        <w:t>Insuficiencia de instructores.</w:t>
      </w:r>
    </w:p>
    <w:p w14:paraId="621E303A" w14:textId="77777777" w:rsidR="00820F21" w:rsidRPr="00820F21" w:rsidRDefault="00820F21" w:rsidP="00820F2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20F21">
        <w:rPr>
          <w:rFonts w:asciiTheme="minorHAnsi" w:hAnsiTheme="minorHAnsi" w:cstheme="minorHAnsi"/>
          <w:sz w:val="20"/>
          <w:szCs w:val="20"/>
        </w:rPr>
        <w:t>No se compara la situación de la población atendida antes y después de otorgado el servicio del Pp.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A31F0D4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820F21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698A" w14:textId="77777777" w:rsidR="00356658" w:rsidRDefault="00356658" w:rsidP="008E5209">
      <w:pPr>
        <w:spacing w:after="0" w:line="240" w:lineRule="auto"/>
      </w:pPr>
      <w:r>
        <w:separator/>
      </w:r>
    </w:p>
  </w:endnote>
  <w:endnote w:type="continuationSeparator" w:id="0">
    <w:p w14:paraId="50A1152A" w14:textId="77777777" w:rsidR="00356658" w:rsidRDefault="00356658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410E8777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175632">
          <w:rPr>
            <w:b/>
            <w:noProof/>
          </w:rPr>
          <w:t>3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59A73F37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175632" w:rsidRPr="00175632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BEFE" w14:textId="77777777" w:rsidR="00356658" w:rsidRDefault="00356658" w:rsidP="008E5209">
      <w:pPr>
        <w:spacing w:after="0" w:line="240" w:lineRule="auto"/>
      </w:pPr>
      <w:r>
        <w:separator/>
      </w:r>
    </w:p>
  </w:footnote>
  <w:footnote w:type="continuationSeparator" w:id="0">
    <w:p w14:paraId="6B35E53D" w14:textId="77777777" w:rsidR="00356658" w:rsidRDefault="00356658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820F21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820F21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0F21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7335">
    <w:abstractNumId w:val="0"/>
  </w:num>
  <w:num w:numId="2" w16cid:durableId="274604096">
    <w:abstractNumId w:val="1"/>
  </w:num>
  <w:num w:numId="3" w16cid:durableId="479884572">
    <w:abstractNumId w:val="3"/>
  </w:num>
  <w:num w:numId="4" w16cid:durableId="2082019183">
    <w:abstractNumId w:val="2"/>
  </w:num>
  <w:num w:numId="5" w16cid:durableId="166278100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5632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17061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0F1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6658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A5C76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24F5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26593"/>
    <w:rsid w:val="00531BE3"/>
    <w:rsid w:val="00531C3D"/>
    <w:rsid w:val="005369D7"/>
    <w:rsid w:val="00550AFC"/>
    <w:rsid w:val="00553669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0E91"/>
    <w:rsid w:val="0068293A"/>
    <w:rsid w:val="00690BCC"/>
    <w:rsid w:val="0069467B"/>
    <w:rsid w:val="006A18AF"/>
    <w:rsid w:val="006A3D81"/>
    <w:rsid w:val="006A631C"/>
    <w:rsid w:val="006C0CCC"/>
    <w:rsid w:val="006C15E7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6B34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0F21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940"/>
    <w:rsid w:val="00874C99"/>
    <w:rsid w:val="0088276D"/>
    <w:rsid w:val="00882D04"/>
    <w:rsid w:val="008905B0"/>
    <w:rsid w:val="00890761"/>
    <w:rsid w:val="008A0BCB"/>
    <w:rsid w:val="008A0CB2"/>
    <w:rsid w:val="008A6A8C"/>
    <w:rsid w:val="008C702A"/>
    <w:rsid w:val="008D08A8"/>
    <w:rsid w:val="008D2433"/>
    <w:rsid w:val="008E273A"/>
    <w:rsid w:val="008E3483"/>
    <w:rsid w:val="008E5209"/>
    <w:rsid w:val="008F0494"/>
    <w:rsid w:val="008F1D6E"/>
    <w:rsid w:val="009058A2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51E2C"/>
    <w:rsid w:val="0096110F"/>
    <w:rsid w:val="009657D6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5F36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025D"/>
    <w:rsid w:val="00A82DED"/>
    <w:rsid w:val="00A84C9A"/>
    <w:rsid w:val="00A97B59"/>
    <w:rsid w:val="00AA2447"/>
    <w:rsid w:val="00AA3309"/>
    <w:rsid w:val="00AA45DE"/>
    <w:rsid w:val="00AA57EC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2F2C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870DF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D465D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175C"/>
    <w:rsid w:val="00E12CA5"/>
    <w:rsid w:val="00E1388F"/>
    <w:rsid w:val="00E14A04"/>
    <w:rsid w:val="00E17565"/>
    <w:rsid w:val="00E236DA"/>
    <w:rsid w:val="00E32E03"/>
    <w:rsid w:val="00E474E8"/>
    <w:rsid w:val="00E4783D"/>
    <w:rsid w:val="00E529A2"/>
    <w:rsid w:val="00E55352"/>
    <w:rsid w:val="00E66462"/>
    <w:rsid w:val="00E7026E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24F0"/>
    <w:rsid w:val="00FC30E6"/>
    <w:rsid w:val="00FE44F0"/>
    <w:rsid w:val="00FE7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8025E-4C4A-47DC-BD4D-316F5CC8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854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C Arturo Hauchbaum</cp:lastModifiedBy>
  <cp:revision>12</cp:revision>
  <cp:lastPrinted>2026-01-28T21:59:00Z</cp:lastPrinted>
  <dcterms:created xsi:type="dcterms:W3CDTF">2026-01-23T22:18:00Z</dcterms:created>
  <dcterms:modified xsi:type="dcterms:W3CDTF">2026-02-02T02:35:00Z</dcterms:modified>
</cp:coreProperties>
</file>